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6B" w:rsidRDefault="0039496B" w:rsidP="00EC0EFE">
      <w:pPr>
        <w:autoSpaceDE w:val="0"/>
        <w:autoSpaceDN w:val="0"/>
        <w:adjustRightInd w:val="0"/>
        <w:spacing w:after="0" w:line="360" w:lineRule="auto"/>
        <w:ind w:left="0" w:right="-74"/>
        <w:rPr>
          <w:rFonts w:cs="Arial"/>
          <w:color w:val="000000"/>
          <w:lang w:val="ro-RO"/>
        </w:rPr>
      </w:pPr>
    </w:p>
    <w:p w:rsidR="0039496B" w:rsidRDefault="0039496B" w:rsidP="00EC0EFE">
      <w:pPr>
        <w:autoSpaceDE w:val="0"/>
        <w:autoSpaceDN w:val="0"/>
        <w:adjustRightInd w:val="0"/>
        <w:spacing w:after="0" w:line="360" w:lineRule="auto"/>
        <w:ind w:left="0" w:right="-74"/>
        <w:rPr>
          <w:rFonts w:cs="Arial"/>
          <w:b/>
          <w:color w:val="000000"/>
          <w:lang w:val="ro-RO"/>
        </w:rPr>
      </w:pPr>
      <w:r w:rsidRPr="0039748F">
        <w:rPr>
          <w:rFonts w:cs="Arial"/>
          <w:b/>
          <w:color w:val="000000"/>
          <w:u w:val="single"/>
          <w:lang w:val="ro-RO"/>
        </w:rPr>
        <w:t>Serviciul juridic, comunicare şi registratură</w:t>
      </w:r>
      <w:r w:rsidRPr="0039748F">
        <w:rPr>
          <w:rFonts w:cs="Arial"/>
          <w:b/>
          <w:color w:val="000000"/>
          <w:lang w:val="ro-RO"/>
        </w:rPr>
        <w:t xml:space="preserve"> </w:t>
      </w:r>
    </w:p>
    <w:p w:rsidR="00FA3E83" w:rsidRPr="0039748F" w:rsidRDefault="00FA3E83" w:rsidP="00EC0EFE">
      <w:pPr>
        <w:autoSpaceDE w:val="0"/>
        <w:autoSpaceDN w:val="0"/>
        <w:adjustRightInd w:val="0"/>
        <w:spacing w:after="0" w:line="360" w:lineRule="auto"/>
        <w:ind w:left="0" w:right="-74"/>
        <w:rPr>
          <w:rFonts w:cs="Arial"/>
          <w:color w:val="000000"/>
          <w:lang w:val="ro-RO"/>
        </w:rPr>
      </w:pPr>
    </w:p>
    <w:p w:rsidR="00FA3E83" w:rsidRPr="002C6A63" w:rsidRDefault="002C6A63" w:rsidP="00EC0EFE">
      <w:pPr>
        <w:autoSpaceDE w:val="0"/>
        <w:autoSpaceDN w:val="0"/>
        <w:adjustRightInd w:val="0"/>
        <w:spacing w:after="0" w:line="360" w:lineRule="auto"/>
        <w:ind w:left="0" w:right="-74"/>
        <w:rPr>
          <w:rFonts w:cs="Arial"/>
          <w:b/>
          <w:i/>
          <w:color w:val="000000"/>
          <w:lang w:val="ro-RO"/>
        </w:rPr>
      </w:pPr>
      <w:r w:rsidRPr="002C6A63">
        <w:rPr>
          <w:rFonts w:cs="Arial"/>
          <w:b/>
          <w:i/>
          <w:color w:val="000000"/>
          <w:lang w:val="ro-RO"/>
        </w:rPr>
        <w:t>Bibliografie</w:t>
      </w:r>
      <w:r w:rsidR="00B040F0">
        <w:rPr>
          <w:rFonts w:cs="Arial"/>
          <w:b/>
          <w:i/>
          <w:color w:val="000000"/>
          <w:lang w:val="ro-RO"/>
        </w:rPr>
        <w:t xml:space="preserve"> și tematică</w:t>
      </w:r>
      <w:r w:rsidR="00FA3E83" w:rsidRPr="002C6A63">
        <w:rPr>
          <w:rFonts w:cs="Arial"/>
          <w:b/>
          <w:i/>
          <w:color w:val="000000"/>
          <w:lang w:val="ro-RO"/>
        </w:rPr>
        <w:t>:</w:t>
      </w:r>
    </w:p>
    <w:p w:rsidR="00A87022" w:rsidRPr="005C5AF6" w:rsidRDefault="00A87022" w:rsidP="00A87022">
      <w:pPr>
        <w:pStyle w:val="ListParagraph"/>
        <w:numPr>
          <w:ilvl w:val="0"/>
          <w:numId w:val="6"/>
        </w:numPr>
        <w:spacing w:line="360" w:lineRule="auto"/>
        <w:jc w:val="both"/>
        <w:rPr>
          <w:rFonts w:ascii="Trebuchet MS" w:hAnsi="Trebuchet MS"/>
          <w:lang w:val="ro-RO"/>
        </w:rPr>
      </w:pPr>
      <w:r w:rsidRPr="005C5AF6">
        <w:rPr>
          <w:rFonts w:ascii="Trebuchet MS" w:hAnsi="Trebuchet MS"/>
          <w:lang w:val="ro-RO"/>
        </w:rPr>
        <w:t>Constituția  României;</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286/2009 privind Codul penal (Măsuri de siguranța. Infracțiuni contra patrimoniului. Infracțiuni contra înfăptuirii justiției. Infracțiuni de corupție si de serviciu);</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135/2010 privind Codul de procedură penală (Acţiunea penală. Actiunea civila. Părțile si subiecții procesuali principali. Probele-reguli generale. Percheziția domiciliara: procesul-verbal de percheziție, masuri privind obiectele ori înscrisurile ridicate, conservarea sau valorificarea obiectelor ridicate. Ridicarea de obiecte si înscrisuri. Înscrisurile. Măsurile asiguratorii. Restituirea lucrurilor. Termenele. Modificarea actelor de procedura.  Rezolvarea acțiunii civile. Executarea hotărârilor penale: dispoziții generale; executarea confiscării speciale sau extinse; punerea in executare a dispozițiilor civile din hotărâre);</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134/2010 privind Codul de procedura civila (Nulitatea actelor de procedura. Termenele procedurale. Contestația la executare. Masuri asiguratorii);</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287/2009 privind Noul Cod civil (Contractul: dispoziții generale, încheierea contractului; nulitatea contractului; interpretarea contractului; Administrarea bunurilor altuia: dispoziții generale; forme de administrare; regimul juridic al administrării - obligațiile administratorului fata de  beneficiar, obligațiile administratorului si ale beneficiarului in raporturile cu terții, inventar, garanții si asigurare);</w:t>
      </w:r>
    </w:p>
    <w:p w:rsidR="00A87022" w:rsidRPr="00864B6C"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318/2015 pentru înființarea, organizarea şi funcționarea Agenţiei Naţionale de Administrare a Bunurilor Indisponibilizate şi pentru modificarea şi completarea unor acte normative;</w:t>
      </w:r>
    </w:p>
    <w:p w:rsidR="00A87022" w:rsidRPr="00864B6C" w:rsidRDefault="00A87022" w:rsidP="00A87022">
      <w:pPr>
        <w:pStyle w:val="ListParagraph"/>
        <w:numPr>
          <w:ilvl w:val="0"/>
          <w:numId w:val="6"/>
        </w:numPr>
        <w:spacing w:line="360" w:lineRule="auto"/>
        <w:jc w:val="both"/>
        <w:rPr>
          <w:rFonts w:ascii="Trebuchet MS" w:hAnsi="Trebuchet MS"/>
          <w:lang w:val="ro-RO"/>
        </w:rPr>
      </w:pPr>
      <w:r w:rsidRPr="00864B6C">
        <w:rPr>
          <w:rFonts w:ascii="Trebuchet MS" w:hAnsi="Trebuchet MS"/>
          <w:lang w:val="ro-RO"/>
        </w:rPr>
        <w:t>Legea nr. 216/2016 privind stabilirea destinaţiei unor bunuri imobile confiscate</w:t>
      </w:r>
      <w:r w:rsidR="004E4523">
        <w:rPr>
          <w:rFonts w:ascii="Trebuchet MS" w:hAnsi="Trebuchet MS"/>
          <w:lang w:val="ro-RO"/>
        </w:rPr>
        <w:t>;</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contenciosului administrativ nr. 554/2004 cu modificările şi completările ulterioare;</w:t>
      </w:r>
    </w:p>
    <w:p w:rsidR="00A87022" w:rsidRPr="00864B6C"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52/2003 privind transparenţa decizională în administraţia publică, republicată;</w:t>
      </w:r>
    </w:p>
    <w:p w:rsidR="00A87022" w:rsidRPr="00864B6C" w:rsidRDefault="00A87022" w:rsidP="00A87022">
      <w:pPr>
        <w:pStyle w:val="ListParagraph"/>
        <w:numPr>
          <w:ilvl w:val="0"/>
          <w:numId w:val="6"/>
        </w:numPr>
        <w:spacing w:line="360" w:lineRule="auto"/>
        <w:jc w:val="both"/>
        <w:rPr>
          <w:rFonts w:ascii="Trebuchet MS" w:hAnsi="Trebuchet MS"/>
          <w:lang w:val="ro-RO"/>
        </w:rPr>
      </w:pPr>
      <w:r w:rsidRPr="00864B6C">
        <w:rPr>
          <w:rFonts w:ascii="Trebuchet MS" w:hAnsi="Trebuchet MS"/>
          <w:lang w:val="ro-RO"/>
        </w:rPr>
        <w:lastRenderedPageBreak/>
        <w:t>Legea nr. 302/2004 privind cooperarea judiciară internaţională în materie penală</w:t>
      </w:r>
      <w:r>
        <w:rPr>
          <w:rFonts w:ascii="Trebuchet MS" w:hAnsi="Trebuchet MS"/>
          <w:lang w:val="ro-RO"/>
        </w:rPr>
        <w:t xml:space="preserve"> (</w:t>
      </w:r>
      <w:r w:rsidRPr="00864B6C">
        <w:rPr>
          <w:rFonts w:ascii="Trebuchet MS" w:hAnsi="Trebuchet MS"/>
          <w:lang w:val="ro-RO"/>
        </w:rPr>
        <w:t>Principii generale ale cooperării judiciare internaţionale în materie penală Dispoziţii privind cooperarea cu statele membre ale Uniunii Europene în aplicarea Deciziei-cadru 2006/783/JAI din 6 octombrie 2006 privind aplicarea principiului recunoaşterii reciproce la ordinele de confiscare</w:t>
      </w:r>
      <w:r>
        <w:rPr>
          <w:rFonts w:ascii="Trebuchet MS" w:hAnsi="Trebuchet MS"/>
          <w:lang w:val="ro-RO"/>
        </w:rPr>
        <w:t>)</w:t>
      </w:r>
      <w:r w:rsidRPr="00864B6C">
        <w:rPr>
          <w:rFonts w:ascii="Trebuchet MS" w:hAnsi="Trebuchet MS"/>
          <w:lang w:val="ro-RO"/>
        </w:rPr>
        <w:t>;</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161/2003 privind unele măsuri pentru asigurarea transparenţei în exercitarea demnităţilor publice, a funcţiilor publice şi în mediul de afaceri, prevenirea şi sancţionarea corupţiei, cu modificările şi completările ulterioare;</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544/2001 privind liberul acces la informaţiile de interes public, cu modificările și completările ulterioare;</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Legea nr. 233/2002 pentru aprobarea Ordonanţei Guvernului nr. 27/2002 privind reglementarea activităţii de soluţionare a petiţiilor;</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Ordonanța de urgență nr. 57/2019 privind Codul administrativ;</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Ordonanța Guvernului nr. 27/2002 privind reglementarea activităţii de soluţionare a petiţiilor, cu modificările şi completările ulterioare;</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Ordonanța nr. 137/2000 privind prevenirea şi sancţionarea tuturor formelor de discriminare, cu modificările și completările ulterioare;</w:t>
      </w:r>
    </w:p>
    <w:p w:rsidR="00A87022" w:rsidRPr="00845EA7" w:rsidRDefault="00A87022" w:rsidP="00A87022">
      <w:pPr>
        <w:pStyle w:val="ListParagraph"/>
        <w:numPr>
          <w:ilvl w:val="0"/>
          <w:numId w:val="6"/>
        </w:numPr>
        <w:spacing w:line="360" w:lineRule="auto"/>
        <w:jc w:val="both"/>
        <w:rPr>
          <w:lang w:val="ro-RO"/>
        </w:rPr>
      </w:pPr>
      <w:r w:rsidRPr="00845EA7">
        <w:rPr>
          <w:rFonts w:ascii="Trebuchet MS" w:hAnsi="Trebuchet MS"/>
          <w:lang w:val="ro-RO"/>
        </w:rPr>
        <w:t xml:space="preserve">Hotărârea Guvernului nr. 123/2002 pentru aprobarea Normelor metodologice de aplicare a Legii nr. 544/2001 privind liberul acces la informaţiile de interes public, cu modificările și completările ulterioare. </w:t>
      </w:r>
    </w:p>
    <w:p w:rsidR="00A87022" w:rsidRPr="00864B6C" w:rsidRDefault="00A87022" w:rsidP="00A87022">
      <w:pPr>
        <w:pStyle w:val="ListParagraph"/>
        <w:numPr>
          <w:ilvl w:val="0"/>
          <w:numId w:val="6"/>
        </w:numPr>
        <w:spacing w:line="360" w:lineRule="auto"/>
        <w:jc w:val="both"/>
        <w:rPr>
          <w:lang w:val="ro-RO"/>
        </w:rPr>
      </w:pPr>
      <w:r w:rsidRPr="00845EA7">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funcționarea Ministerului Justiției, cu completările ulterioare.</w:t>
      </w:r>
    </w:p>
    <w:p w:rsidR="00A87022" w:rsidRPr="00864B6C" w:rsidRDefault="00A87022" w:rsidP="00A87022">
      <w:pPr>
        <w:pStyle w:val="ListParagraph"/>
        <w:numPr>
          <w:ilvl w:val="0"/>
          <w:numId w:val="6"/>
        </w:numPr>
        <w:spacing w:line="360" w:lineRule="auto"/>
        <w:jc w:val="both"/>
        <w:rPr>
          <w:rFonts w:ascii="Trebuchet MS" w:hAnsi="Trebuchet MS"/>
          <w:lang w:val="ro-RO"/>
        </w:rPr>
      </w:pPr>
      <w:r w:rsidRPr="00864B6C">
        <w:rPr>
          <w:rFonts w:ascii="Trebuchet MS" w:hAnsi="Trebuchet MS"/>
          <w:lang w:val="ro-RO"/>
        </w:rPr>
        <w:t>Ordinul nr. 4.344/C/2.843/2016 pentru aprobarea Metodologiei de lucru privind evaluarea şi valorificarea bunurilor mobile sechestrate;</w:t>
      </w:r>
    </w:p>
    <w:p w:rsidR="00A87022" w:rsidRPr="00864B6C" w:rsidRDefault="00A87022" w:rsidP="00A87022">
      <w:pPr>
        <w:pStyle w:val="ListParagraph"/>
        <w:numPr>
          <w:ilvl w:val="0"/>
          <w:numId w:val="6"/>
        </w:numPr>
        <w:spacing w:line="360" w:lineRule="auto"/>
        <w:jc w:val="both"/>
        <w:rPr>
          <w:rFonts w:ascii="Trebuchet MS" w:hAnsi="Trebuchet MS"/>
          <w:lang w:val="ro-RO"/>
        </w:rPr>
      </w:pPr>
      <w:r w:rsidRPr="00864B6C">
        <w:rPr>
          <w:rFonts w:ascii="Trebuchet MS" w:hAnsi="Trebuchet MS"/>
          <w:lang w:val="ro-RO"/>
        </w:rPr>
        <w:t>Regulamentul general al Uniunii Europene privind protecția datelor (Regulamentul UE 2016/679, “GDPR”).</w:t>
      </w:r>
    </w:p>
    <w:p w:rsidR="00A15525" w:rsidRDefault="00A87022" w:rsidP="00372080">
      <w:pPr>
        <w:ind w:left="0"/>
        <w:rPr>
          <w:lang w:val="ro-RO"/>
        </w:rPr>
      </w:pPr>
      <w:r w:rsidRPr="003411C0">
        <w:rPr>
          <w:lang w:val="ro-RO"/>
        </w:rPr>
        <w:t xml:space="preserve">NOTĂ: În vederea pregătirii pentru concurs, candidaţii vor consulta bibliografia indicată, în </w:t>
      </w:r>
      <w:bookmarkStart w:id="0" w:name="_GoBack"/>
      <w:bookmarkEnd w:id="0"/>
      <w:r w:rsidRPr="003411C0">
        <w:rPr>
          <w:lang w:val="ro-RO"/>
        </w:rPr>
        <w:t>forma actualizată, în vigoare la data publicarii anuntului de concurs.</w:t>
      </w:r>
      <w:r>
        <w:rPr>
          <w:lang w:val="ro-RO"/>
        </w:rPr>
        <w:t xml:space="preserve"> </w:t>
      </w:r>
      <w:r w:rsidRPr="003411C0">
        <w:rPr>
          <w:lang w:val="ro-RO"/>
        </w:rPr>
        <w:t>Actele normative menţionate pentru care nu sunt specificate titluri sau capitole vor fi studiate în întregime.</w:t>
      </w:r>
    </w:p>
    <w:sectPr w:rsidR="00A15525" w:rsidSect="00123842">
      <w:headerReference w:type="default" r:id="rId8"/>
      <w:footerReference w:type="default" r:id="rId9"/>
      <w:headerReference w:type="first" r:id="rId10"/>
      <w:footerReference w:type="first" r:id="rId11"/>
      <w:pgSz w:w="11900" w:h="16840" w:code="9"/>
      <w:pgMar w:top="1067"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8E" w:rsidRDefault="002B038E" w:rsidP="00CD5B3B">
      <w:r>
        <w:separator/>
      </w:r>
    </w:p>
  </w:endnote>
  <w:endnote w:type="continuationSeparator" w:id="0">
    <w:p w:rsidR="002B038E" w:rsidRDefault="002B038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F54CE0"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196356">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196356">
          <w:rPr>
            <w:bCs/>
            <w:sz w:val="14"/>
            <w:szCs w:val="14"/>
            <w:lang w:val="ro-RO"/>
          </w:rPr>
          <w:t>2</w:t>
        </w:r>
      </w:p>
      <w:p w:rsidR="00B54B15" w:rsidRPr="00B54B15" w:rsidRDefault="00B54B15" w:rsidP="00B54B15">
        <w:pPr>
          <w:tabs>
            <w:tab w:val="center" w:pos="4536"/>
            <w:tab w:val="right" w:pos="9072"/>
          </w:tabs>
          <w:spacing w:after="0" w:line="240" w:lineRule="auto"/>
          <w:ind w:left="0"/>
          <w:jc w:val="left"/>
          <w:rPr>
            <w:color w:val="000000"/>
            <w:sz w:val="14"/>
            <w:szCs w:val="14"/>
            <w:lang w:val="ro-RO"/>
          </w:rPr>
        </w:pP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B54B15" w:rsidRPr="00B54B15" w:rsidRDefault="00B54B15" w:rsidP="00B54B15">
        <w:pPr>
          <w:tabs>
            <w:tab w:val="center" w:pos="4320"/>
            <w:tab w:val="right" w:pos="8640"/>
          </w:tabs>
          <w:spacing w:afterLines="120" w:after="288" w:line="240" w:lineRule="auto"/>
          <w:ind w:left="0"/>
        </w:pPr>
        <w:r w:rsidRPr="00B54B15">
          <w:rPr>
            <w:color w:val="000000"/>
            <w:sz w:val="14"/>
            <w:szCs w:val="14"/>
            <w:lang w:val="ro-RO"/>
          </w:rPr>
          <w:t xml:space="preserve">www.just.ro; anabi.just.ro     </w:t>
        </w:r>
      </w:p>
      <w:p w:rsidR="00E77D82" w:rsidRPr="00E77D82" w:rsidRDefault="002B038E" w:rsidP="00E77D82">
        <w:pPr>
          <w:tabs>
            <w:tab w:val="center" w:pos="4320"/>
            <w:tab w:val="right" w:pos="8640"/>
          </w:tabs>
          <w:spacing w:afterLines="120" w:after="288"/>
          <w:ind w:left="0"/>
        </w:pP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196356">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196356">
          <w:rPr>
            <w:bCs/>
            <w:sz w:val="14"/>
            <w:szCs w:val="14"/>
            <w:lang w:val="ro-RO"/>
          </w:rPr>
          <w:t>2</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8E" w:rsidRDefault="002B038E" w:rsidP="00AE0541">
      <w:pPr>
        <w:spacing w:after="0"/>
        <w:ind w:left="0"/>
      </w:pPr>
      <w:r>
        <w:separator/>
      </w:r>
    </w:p>
  </w:footnote>
  <w:footnote w:type="continuationSeparator" w:id="0">
    <w:p w:rsidR="002B038E" w:rsidRDefault="002B038E" w:rsidP="00AE0541">
      <w:pPr>
        <w:ind w:left="0"/>
      </w:pPr>
      <w:r>
        <w:continuationSeparator/>
      </w:r>
    </w:p>
  </w:footnote>
  <w:footnote w:type="continuationNotice" w:id="1">
    <w:p w:rsidR="002B038E" w:rsidRDefault="002B038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3EBC3D1E" wp14:editId="56818C9A">
          <wp:extent cx="3323590" cy="707390"/>
          <wp:effectExtent l="0" t="0" r="0" b="0"/>
          <wp:docPr id="58" name="Picture 58"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2FBCE94" wp14:editId="5130ED6A">
          <wp:extent cx="4437380" cy="1256665"/>
          <wp:effectExtent l="0" t="0" r="1270" b="635"/>
          <wp:docPr id="60" name="Picture 60"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971"/>
    <w:multiLevelType w:val="hybridMultilevel"/>
    <w:tmpl w:val="4D10B3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0241A45"/>
    <w:multiLevelType w:val="hybridMultilevel"/>
    <w:tmpl w:val="CB0C2182"/>
    <w:lvl w:ilvl="0" w:tplc="0418000F">
      <w:start w:val="1"/>
      <w:numFmt w:val="decimal"/>
      <w:lvlText w:val="%1."/>
      <w:lvlJc w:val="left"/>
      <w:pPr>
        <w:ind w:left="780" w:hanging="360"/>
      </w:pPr>
      <w:rPr>
        <w:rFont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D4C5CEA"/>
    <w:multiLevelType w:val="hybridMultilevel"/>
    <w:tmpl w:val="8A148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768"/>
    <w:rsid w:val="00012EE0"/>
    <w:rsid w:val="00023330"/>
    <w:rsid w:val="00024A9D"/>
    <w:rsid w:val="000309AD"/>
    <w:rsid w:val="00036CF6"/>
    <w:rsid w:val="00041AC2"/>
    <w:rsid w:val="0004495F"/>
    <w:rsid w:val="00046327"/>
    <w:rsid w:val="00046A79"/>
    <w:rsid w:val="0004750E"/>
    <w:rsid w:val="00081834"/>
    <w:rsid w:val="000B0ADC"/>
    <w:rsid w:val="000B25AC"/>
    <w:rsid w:val="000C29D4"/>
    <w:rsid w:val="000C7C70"/>
    <w:rsid w:val="000E177E"/>
    <w:rsid w:val="000F4E6C"/>
    <w:rsid w:val="000F52D3"/>
    <w:rsid w:val="00100F36"/>
    <w:rsid w:val="00102D15"/>
    <w:rsid w:val="001223F2"/>
    <w:rsid w:val="00123842"/>
    <w:rsid w:val="00157BC6"/>
    <w:rsid w:val="00185A75"/>
    <w:rsid w:val="00196356"/>
    <w:rsid w:val="001D4CFD"/>
    <w:rsid w:val="001F1924"/>
    <w:rsid w:val="002059EF"/>
    <w:rsid w:val="00210BB5"/>
    <w:rsid w:val="00212A34"/>
    <w:rsid w:val="002166CF"/>
    <w:rsid w:val="0023635A"/>
    <w:rsid w:val="00240C23"/>
    <w:rsid w:val="00271CEB"/>
    <w:rsid w:val="00274FDD"/>
    <w:rsid w:val="00290BEF"/>
    <w:rsid w:val="00294FE2"/>
    <w:rsid w:val="002A5742"/>
    <w:rsid w:val="002A61E9"/>
    <w:rsid w:val="002B038E"/>
    <w:rsid w:val="002B2D08"/>
    <w:rsid w:val="002C1E8C"/>
    <w:rsid w:val="002C3E16"/>
    <w:rsid w:val="002C5E09"/>
    <w:rsid w:val="002C6A63"/>
    <w:rsid w:val="00305523"/>
    <w:rsid w:val="003105B7"/>
    <w:rsid w:val="0031077A"/>
    <w:rsid w:val="00312E32"/>
    <w:rsid w:val="0032422C"/>
    <w:rsid w:val="003270CA"/>
    <w:rsid w:val="003453FD"/>
    <w:rsid w:val="0035400A"/>
    <w:rsid w:val="00372080"/>
    <w:rsid w:val="003803A0"/>
    <w:rsid w:val="0039496B"/>
    <w:rsid w:val="00411583"/>
    <w:rsid w:val="00440C43"/>
    <w:rsid w:val="004517DE"/>
    <w:rsid w:val="00462299"/>
    <w:rsid w:val="00463865"/>
    <w:rsid w:val="00474F80"/>
    <w:rsid w:val="00483228"/>
    <w:rsid w:val="00492B65"/>
    <w:rsid w:val="00493AD5"/>
    <w:rsid w:val="004E4523"/>
    <w:rsid w:val="004F094D"/>
    <w:rsid w:val="005000CD"/>
    <w:rsid w:val="00506775"/>
    <w:rsid w:val="00524DCF"/>
    <w:rsid w:val="00532520"/>
    <w:rsid w:val="00543045"/>
    <w:rsid w:val="00543E9C"/>
    <w:rsid w:val="005552C7"/>
    <w:rsid w:val="00564F12"/>
    <w:rsid w:val="00582C2F"/>
    <w:rsid w:val="0058764F"/>
    <w:rsid w:val="005D76EE"/>
    <w:rsid w:val="005E6FFA"/>
    <w:rsid w:val="00604DD4"/>
    <w:rsid w:val="00661B7A"/>
    <w:rsid w:val="00677FEB"/>
    <w:rsid w:val="00682B32"/>
    <w:rsid w:val="006A018E"/>
    <w:rsid w:val="006A263E"/>
    <w:rsid w:val="006B528B"/>
    <w:rsid w:val="006D0057"/>
    <w:rsid w:val="006D6DE0"/>
    <w:rsid w:val="00701062"/>
    <w:rsid w:val="007155C7"/>
    <w:rsid w:val="00722BEC"/>
    <w:rsid w:val="00724D0D"/>
    <w:rsid w:val="00725F2C"/>
    <w:rsid w:val="00743D2D"/>
    <w:rsid w:val="007459B5"/>
    <w:rsid w:val="00766223"/>
    <w:rsid w:val="00766E0E"/>
    <w:rsid w:val="00775BFE"/>
    <w:rsid w:val="00783581"/>
    <w:rsid w:val="007A47FE"/>
    <w:rsid w:val="007B5B2A"/>
    <w:rsid w:val="007D0A51"/>
    <w:rsid w:val="007F0510"/>
    <w:rsid w:val="00802EC5"/>
    <w:rsid w:val="008155BD"/>
    <w:rsid w:val="008231E2"/>
    <w:rsid w:val="00840F14"/>
    <w:rsid w:val="00871DA8"/>
    <w:rsid w:val="008A2AC0"/>
    <w:rsid w:val="008A4458"/>
    <w:rsid w:val="008B63B2"/>
    <w:rsid w:val="00915096"/>
    <w:rsid w:val="009221AD"/>
    <w:rsid w:val="0094530E"/>
    <w:rsid w:val="00955A4C"/>
    <w:rsid w:val="00957CA5"/>
    <w:rsid w:val="00984209"/>
    <w:rsid w:val="009B2DCF"/>
    <w:rsid w:val="009B4F4C"/>
    <w:rsid w:val="009E7609"/>
    <w:rsid w:val="00A04970"/>
    <w:rsid w:val="00A07F6F"/>
    <w:rsid w:val="00A13890"/>
    <w:rsid w:val="00A15525"/>
    <w:rsid w:val="00A21CB8"/>
    <w:rsid w:val="00A223E9"/>
    <w:rsid w:val="00A34816"/>
    <w:rsid w:val="00A413D4"/>
    <w:rsid w:val="00A5589B"/>
    <w:rsid w:val="00A57A8A"/>
    <w:rsid w:val="00A7669D"/>
    <w:rsid w:val="00A87022"/>
    <w:rsid w:val="00A92899"/>
    <w:rsid w:val="00AC3A35"/>
    <w:rsid w:val="00AD629D"/>
    <w:rsid w:val="00AE0541"/>
    <w:rsid w:val="00AE26B4"/>
    <w:rsid w:val="00B040F0"/>
    <w:rsid w:val="00B11F93"/>
    <w:rsid w:val="00B13BB4"/>
    <w:rsid w:val="00B24231"/>
    <w:rsid w:val="00B262FF"/>
    <w:rsid w:val="00B31E1A"/>
    <w:rsid w:val="00B471AB"/>
    <w:rsid w:val="00B52758"/>
    <w:rsid w:val="00B54B15"/>
    <w:rsid w:val="00B57F78"/>
    <w:rsid w:val="00B62599"/>
    <w:rsid w:val="00BA0D2A"/>
    <w:rsid w:val="00BD6CB6"/>
    <w:rsid w:val="00C01AB9"/>
    <w:rsid w:val="00C045A4"/>
    <w:rsid w:val="00C05271"/>
    <w:rsid w:val="00C05F49"/>
    <w:rsid w:val="00C20EF1"/>
    <w:rsid w:val="00C54591"/>
    <w:rsid w:val="00C76241"/>
    <w:rsid w:val="00CA37EF"/>
    <w:rsid w:val="00CA71D7"/>
    <w:rsid w:val="00CB5F24"/>
    <w:rsid w:val="00CD0C6C"/>
    <w:rsid w:val="00CD0F06"/>
    <w:rsid w:val="00CD5B3B"/>
    <w:rsid w:val="00D06E9C"/>
    <w:rsid w:val="00D31B4D"/>
    <w:rsid w:val="00D60640"/>
    <w:rsid w:val="00D81EA8"/>
    <w:rsid w:val="00D86F1D"/>
    <w:rsid w:val="00DB1F14"/>
    <w:rsid w:val="00DD15DC"/>
    <w:rsid w:val="00DE3285"/>
    <w:rsid w:val="00E02AD1"/>
    <w:rsid w:val="00E077D0"/>
    <w:rsid w:val="00E43343"/>
    <w:rsid w:val="00E562FC"/>
    <w:rsid w:val="00E77D82"/>
    <w:rsid w:val="00E80D5E"/>
    <w:rsid w:val="00EA0F6C"/>
    <w:rsid w:val="00EA474E"/>
    <w:rsid w:val="00EC0EFE"/>
    <w:rsid w:val="00EC3741"/>
    <w:rsid w:val="00EC7D08"/>
    <w:rsid w:val="00ED56C3"/>
    <w:rsid w:val="00EE32F2"/>
    <w:rsid w:val="00EE3E00"/>
    <w:rsid w:val="00EE7C50"/>
    <w:rsid w:val="00EF12E8"/>
    <w:rsid w:val="00F036A1"/>
    <w:rsid w:val="00F13165"/>
    <w:rsid w:val="00F426C4"/>
    <w:rsid w:val="00F56471"/>
    <w:rsid w:val="00F67D20"/>
    <w:rsid w:val="00F81951"/>
    <w:rsid w:val="00F93A9A"/>
    <w:rsid w:val="00FA3E83"/>
    <w:rsid w:val="00FB192F"/>
    <w:rsid w:val="00FB6D27"/>
    <w:rsid w:val="00FC22D0"/>
    <w:rsid w:val="00FC4284"/>
    <w:rsid w:val="00FD7AF8"/>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D78B7"/>
  <w14:defaultImageDpi w14:val="300"/>
  <w15:docId w15:val="{D3D7D539-2BCA-4BDF-BA77-63E1A284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311259435">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07270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339E-C0A6-4B5A-964E-EDF04965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TotalTime>
  <Pages>2</Pages>
  <Words>627</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Momeu</cp:lastModifiedBy>
  <cp:revision>32</cp:revision>
  <cp:lastPrinted>2018-10-08T06:47:00Z</cp:lastPrinted>
  <dcterms:created xsi:type="dcterms:W3CDTF">2019-08-01T07:33:00Z</dcterms:created>
  <dcterms:modified xsi:type="dcterms:W3CDTF">2019-10-28T10:50:00Z</dcterms:modified>
</cp:coreProperties>
</file>